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33AA" w14:textId="77777777" w:rsidR="004059F2" w:rsidRDefault="004059F2" w:rsidP="004059F2">
      <w:pPr>
        <w:pStyle w:val="Balk3"/>
        <w:shd w:val="clear" w:color="auto" w:fill="FFFFFF"/>
        <w:spacing w:before="300" w:beforeAutospacing="0" w:after="150" w:afterAutospacing="0"/>
        <w:jc w:val="both"/>
        <w:rPr>
          <w:rFonts w:ascii="Open Sans" w:hAnsi="Open Sans" w:cs="Open Sans"/>
          <w:b w:val="0"/>
          <w:bCs w:val="0"/>
          <w:color w:val="333333"/>
          <w:sz w:val="36"/>
          <w:szCs w:val="36"/>
        </w:rPr>
      </w:pPr>
      <w:r>
        <w:rPr>
          <w:rFonts w:ascii="Open Sans" w:hAnsi="Open Sans" w:cs="Open Sans"/>
          <w:b w:val="0"/>
          <w:bCs w:val="0"/>
          <w:color w:val="333333"/>
          <w:sz w:val="36"/>
          <w:szCs w:val="36"/>
        </w:rPr>
        <w:t>KİŞİSEL VERİLERİN İŞLENMESİNE İLİŞKİN AYDINLATMA METNİ</w:t>
      </w:r>
    </w:p>
    <w:p w14:paraId="6952F3FF"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b/>
          <w:bCs/>
          <w:color w:val="333333"/>
          <w:sz w:val="21"/>
          <w:szCs w:val="21"/>
        </w:rPr>
        <w:t>Pamukkale Turizm Sanayi Akaryakıt Tic. ve Ltd.Şti, A Pamukkale Taşımacılık Turizm Tic Ltd Şti., APamukkale Kargo Lojistik ve Taşımacılık A.Ş., Pamuktur Taşımacılık Turizm Tic.A.Ş. Anadolu Bilet Satış Hiz. Ve Oto. İşl.A.Ş. (birlikte “Pamukkale Grup Şirketleri” olarak anılacaktır) olarak kişisel verilerinizin korunmasına ve güvenliğine azami özen göstermekteyiz. Bu kapsamda, başta özel hayatın gizliliği olmak üzere kişilerin temel hak ve özgürlüklerini korumak ve kişisel verilerin korunması amacıyla düzenlenen 6698 sayılı Kişisel Verilerin Korunması Kanunu (“Kanun”) ve ilgili mevzuat uyarınca kişisel verilerinizin toplanma şekilleri, işlenme amaçları, işlemenin hukuki nedenleri ve haklarınız konularında Veri Sorumlusu olarak sizleri en şeffaf şekilde aydınlatmak ve bilgilendirmek isteriz.</w:t>
      </w:r>
    </w:p>
    <w:p w14:paraId="2E67656A" w14:textId="77777777" w:rsidR="004059F2" w:rsidRDefault="004059F2" w:rsidP="004059F2">
      <w:pPr>
        <w:rPr>
          <w:rFonts w:ascii="Times New Roman" w:hAnsi="Times New Roman" w:cs="Times New Roman"/>
          <w:sz w:val="24"/>
          <w:szCs w:val="24"/>
        </w:rPr>
      </w:pPr>
      <w:r>
        <w:rPr>
          <w:rFonts w:ascii="Open Sans" w:hAnsi="Open Sans" w:cs="Open Sans"/>
          <w:b/>
          <w:bCs/>
          <w:color w:val="333333"/>
          <w:sz w:val="21"/>
          <w:szCs w:val="21"/>
          <w:shd w:val="clear" w:color="auto" w:fill="FFFFFF"/>
        </w:rPr>
        <w:t>İşleme Amacı</w:t>
      </w:r>
    </w:p>
    <w:p w14:paraId="4FAA5CF0"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Kişisel verileriniz, Pamukkale Grup Şirketleri tarafından hizmet sunulabilmesini teminen,</w:t>
      </w:r>
    </w:p>
    <w:p w14:paraId="55BC3D53"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Biletleme ve rezervasyon bilgilerinizi,</w:t>
      </w:r>
    </w:p>
    <w:p w14:paraId="318986B3"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Adınızı Soyadınız telefonunuz ile kimlik ve pasaport bilgilerinizi,</w:t>
      </w:r>
    </w:p>
    <w:p w14:paraId="040149F0"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Seyahat ve güzergâh bilgilerinizi,</w:t>
      </w:r>
    </w:p>
    <w:p w14:paraId="407E258C"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Biletleme ve rezervasyon detaylarınızı,</w:t>
      </w:r>
    </w:p>
    <w:p w14:paraId="42734FE4"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Faturalama ve ödeme araçlarına ilişkin bilgilerinizi,</w:t>
      </w:r>
    </w:p>
    <w:p w14:paraId="5CCCA41C"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Çağrı merkezimiz vasıtasıyla toplanan ses kayıtlarınızı,</w:t>
      </w:r>
    </w:p>
    <w:p w14:paraId="31C0AE8C"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Güvenlik amacıyla toplanan kamera/video/fotoğraf kayıtlarınızı,</w:t>
      </w:r>
    </w:p>
    <w:p w14:paraId="47F50BAC"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Kazalara ilişkin hukuki sorumluluklarımızı yerine getirmek üzere toplanan sağlık verilerinizi,</w:t>
      </w:r>
    </w:p>
    <w:p w14:paraId="1ECDA505"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Ödeme yapmaya ve iade almaya ilişkin bilgilerinizi,</w:t>
      </w:r>
    </w:p>
    <w:p w14:paraId="52407AFF"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Kişisel ilgi alanlarınıza ilişkin bilgilerinizi,</w:t>
      </w:r>
    </w:p>
    <w:p w14:paraId="0EBB5BBC"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Ürün ve hizmetlere ilişkin talep ve şikâyetleriniz kapsamında çalışanlarımıza iletmiş olduğunuz bilgilerinizi,</w:t>
      </w:r>
    </w:p>
    <w:p w14:paraId="44BAFFA2"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İnternet sitemiz, mobil uygulamalarımız ve diğer iletişim kanallarımızı kullanımınıza ait bilgilerinizi,</w:t>
      </w:r>
    </w:p>
    <w:p w14:paraId="54EDB681"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İnternet sitemiz kullanıcıları için, bilgisayar/donanım ve bağlantı bilgileri, sayfa görüntüleme istatistikleri, sayfaya gelen ve gidilen trafik bilgileri, ad data/reklam yayınları ile ilgili veriler, IP adresleri ve standart web log bilgisi/standart web günlüğü bilgileri dahil, sitemizi ziyaret etmenizden, hizmetlerimizi kullanmanızdan, içerik ve reklamlarımız ile etkileşiminizden doğan diğer bilgiler;</w:t>
      </w:r>
    </w:p>
    <w:p w14:paraId="3E7F45BC"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Pamukkale Grup Şirketleri içinde gerekli operasyonel faaliyetlerin yürütülmesi,</w:t>
      </w:r>
    </w:p>
    <w:p w14:paraId="33A31317"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Pamukkale Grup Şirketleri tarafından ticari kararların verilmesi, uygulanması ve gerçekleştirilmesi konusunda gerekli adımların atılması,</w:t>
      </w:r>
    </w:p>
    <w:p w14:paraId="12203260"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İş ilişkisi kurduğumuz kişilerin ve Pamukkale Grup Şirketleri’nin bu ilişkilerden kaynaklı hukuki emniyetinin sağlanması,</w:t>
      </w:r>
    </w:p>
    <w:p w14:paraId="78393841" w14:textId="77777777" w:rsidR="004059F2" w:rsidRDefault="004059F2" w:rsidP="004059F2">
      <w:pPr>
        <w:numPr>
          <w:ilvl w:val="0"/>
          <w:numId w:val="1"/>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Pamukkale Grup Şirketleri tarafından düzenlenen organizasyonların gerçekleştirilmesi amaçlarıyla Kanun’un 5 ve 6. maddeleri uyarınca işlenmektedir.</w:t>
      </w:r>
    </w:p>
    <w:p w14:paraId="46301C56" w14:textId="77777777" w:rsidR="004059F2" w:rsidRDefault="004059F2" w:rsidP="004059F2">
      <w:pPr>
        <w:spacing w:after="0"/>
        <w:rPr>
          <w:rFonts w:ascii="Times New Roman" w:hAnsi="Times New Roman" w:cs="Times New Roman"/>
          <w:sz w:val="24"/>
          <w:szCs w:val="24"/>
        </w:rPr>
      </w:pPr>
      <w:r>
        <w:rPr>
          <w:rFonts w:ascii="Open Sans" w:hAnsi="Open Sans" w:cs="Open Sans"/>
          <w:color w:val="333333"/>
          <w:sz w:val="21"/>
          <w:szCs w:val="21"/>
        </w:rPr>
        <w:lastRenderedPageBreak/>
        <w:br/>
      </w:r>
      <w:r>
        <w:rPr>
          <w:rFonts w:ascii="Open Sans" w:hAnsi="Open Sans" w:cs="Open Sans"/>
          <w:b/>
          <w:bCs/>
          <w:color w:val="333333"/>
          <w:sz w:val="21"/>
          <w:szCs w:val="21"/>
          <w:shd w:val="clear" w:color="auto" w:fill="FFFFFF"/>
        </w:rPr>
        <w:t>Verilerin Aktarıldığı Taraflar ve Aktarım Amacı</w:t>
      </w:r>
    </w:p>
    <w:p w14:paraId="3EBBD97F"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Kişisel verileriniz, işbu Kişisel Verilerin İşlenmesine İlişkin Aydınlatma Metni’nde yer alan amaçlar dahilinde Kanun’un 8 ve 9. maddeleri uyarınca, iş ortaklarıyla, çalışanlarıyla, hizmet sağlayıcılarıyla (bulut bilişim ve diğer bilişim hizmetleri sağlayan şirketler ve danışmanlar dahil olmak üzere) ve acenteleriyle ve acenteliği yapılan şirketlerle, Hissedarlar ve iştirakleriyle, yürürlükteki kanunlar gereği yurtiçi ve yurtdışında yetkili idari kuruluşlar ve yasal zorunluluklar doğrultusunda, diğer ilgili kişi ve kuruluşlarla, kamu güvenliğinin sağlanması ve seyahat gerçekleştirilen ülkelerde yürürlükteki yasal düzenlemelerden kaynaklanan yükümlülüklerin yerine getirilmesi amacı ile, bilgi teknolojileri hizmet sağlayıcılarına, yazılım hizmetleri ve diğer dış kaynak hizmet sağlayıcılarına, barındırma hizmet sağlayıcılarına, kargo ve lojistik şirketlerine, hukuk bürolarına, şikayet yönetimi ve güvenliğin sağlanmasına ilişkin yazılım şirketlerine, ajanslara, danışmanlık şirketlerine, sosyal medya mecralarına, grup şirketlerimiz ile hissedarlarımıza, iş ortaklarımıza, tedarikçilerimize, yetkili kamu kurumlarına ve özel kişilere aktarılabilecektir. Pamukkale Grup Şirketleri, kullanıcı bilgilerinizi reklam hedeflemesi amacıyla, Google Müşteri Eşleştirme (Google Customer Match) ve Facebook Özel Hedef Kitle (Facebook Custom Audiences) hizmetlerini kullanmak suretiyle Google ve/veya Facebook,Twitter,Instagram, Snapchat ile paylaşabilir. Google Müşteri Eşleştirme hizmeti, Pamukkale Grup Şirketleri’nin Google’ın reklam ağı (örneğin, Arama, Gmail ve YouTube) üzerinden hedefleme yapılmak suretiyle size ulaşılmasına ve size özel sunulan pazarlama mesajlarını görmeniz için kullanıcı bilgilerinizi kullanmasına olanak tanımaktadır. Google kullanıcıları, Google reklam ayarlarında Müşteri Eşleştirme reklamları dahil olmak üzere Google hizmetlerinde gördükleri reklamları kontrol edebilmektedirler. Buradan detaylı olarak nasıl reklam ayarlarını kapatacağınızı görebilirsiniz. Facebook Özel Hedef Kitle hizmeti kapsamında Pamukkale Grup Şirketleri, hedefleme yapılmak suretiyle Facebook ve/veya Facebook’un sahip olduğu diğer uygulamalar üzerinden size reklam ve kampanyalar sunabilir. Buradan detaylı olarak reklam tercihlerinizi nasıl değiştirebileceğinizi görebilirsiniz. Pamukkale web sitesi Google Analystics kullanmaktadır. Google Analytics’ten aldığımız veriler web sitemizi siz müşterilerimizin tercihlerine göre optimize etmemizi sağlamaktadır. IP adresinizin de dahil olduğu bu veriler Google tarafından ABD’deki sunucularda barındırılmaktadır. Daha fazla bilgi için lütfen </w:t>
      </w:r>
      <w:hyperlink r:id="rId5" w:history="1">
        <w:r>
          <w:rPr>
            <w:rStyle w:val="Kpr"/>
            <w:rFonts w:ascii="Open Sans" w:hAnsi="Open Sans" w:cs="Open Sans"/>
            <w:color w:val="666666"/>
            <w:sz w:val="21"/>
            <w:szCs w:val="21"/>
          </w:rPr>
          <w:t>Google’ın gizlilik politikasını</w:t>
        </w:r>
      </w:hyperlink>
      <w:r>
        <w:rPr>
          <w:rFonts w:ascii="Open Sans" w:hAnsi="Open Sans" w:cs="Open Sans"/>
          <w:color w:val="333333"/>
          <w:sz w:val="21"/>
          <w:szCs w:val="21"/>
        </w:rPr>
        <w:t> inceleyin.</w:t>
      </w:r>
      <w:r>
        <w:rPr>
          <w:rFonts w:ascii="Open Sans" w:hAnsi="Open Sans" w:cs="Open Sans"/>
          <w:color w:val="333333"/>
          <w:sz w:val="21"/>
          <w:szCs w:val="21"/>
        </w:rPr>
        <w:br/>
        <w:t>Web sitemiz çerezleri kullanmaktadır. “Çerez” tarayıcınıza gönderilebilen bir veridir. Tarayıcınız belirlediğiniz seçenekler doğrultusunda çerezleri sisteminizde saklayabilir. Çerezler işletim sisteminiz, tarayıcı tipiniz, IP adresiniz vb. bilgileri toplar. Böylece web sitemizin barındığı sunucu tarayıcınızı ve daha önce ziyaret ettiğiniz sayfaları takip edebilir, bununla birlikte çerezler, örneğin, daha önce sepetinize eklediğiniz bir hizmeti/ürünü sonraki ziyaretlerinizde size gösterebilmemizi sağlar.Genel olarak internet tarayıcıları, çerezleri otomatik olarak kabul edecek şekilde ön tanımlıdır. Tarayıcılar, çerezleri engelleyecek veya cihaza çerez gönderildiğinde kullanıcıya uyarı verecek şekilde ayarlanabilir. Çerezleri yönetmek tarayıcıdan tarayıcıya farklılık gösterdiğinden ayrıntılı bilgi almak için tarayıcının yardım menüsüne bakılabilir. İnternet tarayıcınızdaki ayarları değiştirerek çerezleri kabul veya reddetme imkanına sahipsiniz. Tarayıcı ayarlarınızı nasıl değiştireceğinizi ya da çerezleri nasıl sileceğinizi öğrenmek için lütfen tarayıcınızın yönergelerine bakınız.</w:t>
      </w:r>
    </w:p>
    <w:p w14:paraId="4793B733" w14:textId="77777777" w:rsidR="004059F2" w:rsidRDefault="004059F2" w:rsidP="004059F2">
      <w:pPr>
        <w:rPr>
          <w:rFonts w:ascii="Times New Roman" w:hAnsi="Times New Roman" w:cs="Times New Roman"/>
          <w:sz w:val="24"/>
          <w:szCs w:val="24"/>
        </w:rPr>
      </w:pPr>
      <w:r>
        <w:rPr>
          <w:rFonts w:ascii="Open Sans" w:hAnsi="Open Sans" w:cs="Open Sans"/>
          <w:b/>
          <w:bCs/>
          <w:color w:val="333333"/>
          <w:sz w:val="21"/>
          <w:szCs w:val="21"/>
          <w:shd w:val="clear" w:color="auto" w:fill="FFFFFF"/>
        </w:rPr>
        <w:t>Rızaya Tabi İşlemeler</w:t>
      </w:r>
    </w:p>
    <w:p w14:paraId="08E8061C"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 xml:space="preserve">Ayrıca rıza göstermeniz halinde, size ait kişisel bilgileriniz, sizin verdiğiniz onay doğrultusunda kampanya bildirimleri, yeni ürün duyuruları ve çapraz alışveriş fırsatlarının paylaşılması amacı dahil olmak üzere ürün ve/veya hizmetlerin tanıtımı, promosyonu, size özel kampanya, </w:t>
      </w:r>
      <w:r>
        <w:rPr>
          <w:rFonts w:ascii="Open Sans" w:hAnsi="Open Sans" w:cs="Open Sans"/>
          <w:color w:val="333333"/>
          <w:sz w:val="21"/>
          <w:szCs w:val="21"/>
        </w:rPr>
        <w:lastRenderedPageBreak/>
        <w:t>reklam, hedefleme, analiz vs. gibi amaçlarla işlenebilecek, saklanabilecek ve bu kapsamda hizmet alınan üçüncü kişiler dahil Pamukkale grup şirketleri ile, Şirket’in iş ortakları ve tedarikçileri ile hukuken yetkili kamu kurum ve kuruluşları ile özel hukuk tüzel kişileriyle paylaşılabilecektir.</w:t>
      </w:r>
    </w:p>
    <w:p w14:paraId="483F06D6" w14:textId="77777777" w:rsidR="004059F2" w:rsidRDefault="004059F2" w:rsidP="004059F2">
      <w:pPr>
        <w:rPr>
          <w:rFonts w:ascii="Times New Roman" w:hAnsi="Times New Roman" w:cs="Times New Roman"/>
          <w:sz w:val="24"/>
          <w:szCs w:val="24"/>
        </w:rPr>
      </w:pPr>
      <w:r>
        <w:rPr>
          <w:rFonts w:ascii="Open Sans" w:hAnsi="Open Sans" w:cs="Open Sans"/>
          <w:b/>
          <w:bCs/>
          <w:color w:val="333333"/>
          <w:sz w:val="21"/>
          <w:szCs w:val="21"/>
          <w:shd w:val="clear" w:color="auto" w:fill="FFFFFF"/>
        </w:rPr>
        <w:t>Toplama Yöntemi ve Hukuki Sebebi</w:t>
      </w:r>
    </w:p>
    <w:p w14:paraId="34F60F18"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Kişisel verileriniz, Pamukkale Grup Şirketleri tarafından işbu Kişisel Verilerin İşlenmesine İlişkin Aydınlatma Metni’nde belirtilen amaçlarla kullanılmak üzere her türlü yazılı, sözlü, elektronik ortamlardan otomatik olan ya da olmayan yöntemlerle toplanabilmektedir. Kişisel verileriniz Kanun’un 5. ve 6. maddelerinde belirtilen kişisel veri işleme şartları ve amaçları ile işbu Kişisel Verilerin İşlenmesine İlişkin Aydınlatma Metni’nde belirtilen amaçlarla işlenebilmekte ve aktarılabilmektedir.</w:t>
      </w:r>
    </w:p>
    <w:p w14:paraId="5EADCCE8" w14:textId="77777777" w:rsidR="004059F2" w:rsidRDefault="004059F2" w:rsidP="004059F2">
      <w:pPr>
        <w:rPr>
          <w:rFonts w:ascii="Times New Roman" w:hAnsi="Times New Roman" w:cs="Times New Roman"/>
          <w:sz w:val="24"/>
          <w:szCs w:val="24"/>
        </w:rPr>
      </w:pPr>
      <w:r>
        <w:rPr>
          <w:rFonts w:ascii="Open Sans" w:hAnsi="Open Sans" w:cs="Open Sans"/>
          <w:b/>
          <w:bCs/>
          <w:color w:val="333333"/>
          <w:sz w:val="21"/>
          <w:szCs w:val="21"/>
          <w:shd w:val="clear" w:color="auto" w:fill="FFFFFF"/>
        </w:rPr>
        <w:t>Kişisel Verilerin Saklanma Süresi</w:t>
      </w:r>
    </w:p>
    <w:p w14:paraId="4C9ABB2B"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Pamukkale Grup Şirketleri, kişisel verileri işbu Kişisel Verilerin İşlenmesine İlişkin Aydınlatma Metni’nde belirtilen amaçların ve ilgili mevzuatın gerektirdiği süre boyunca saklayacaktır. Buna ek olarak, Pamukkale Grup Şirketleri, veri sahibi ile arasında doğabilecek herhangi bir uyuşmazlık durumunda, uyuşmazlık kapsamında gerekli savunmaların gerçekleştirilebilmesi amacıyla sınırlı olmak üzere ve ilgili mevzuat uyarınca belirlenen zamanaşımı süreleri boyunca kişisel verileri saklayabilecektir.</w:t>
      </w:r>
    </w:p>
    <w:p w14:paraId="670B471F" w14:textId="77777777" w:rsidR="004059F2" w:rsidRDefault="004059F2" w:rsidP="004059F2">
      <w:pPr>
        <w:rPr>
          <w:rFonts w:ascii="Times New Roman" w:hAnsi="Times New Roman" w:cs="Times New Roman"/>
          <w:sz w:val="24"/>
          <w:szCs w:val="24"/>
        </w:rPr>
      </w:pPr>
      <w:r>
        <w:rPr>
          <w:rFonts w:ascii="Open Sans" w:hAnsi="Open Sans" w:cs="Open Sans"/>
          <w:b/>
          <w:bCs/>
          <w:color w:val="333333"/>
          <w:sz w:val="21"/>
          <w:szCs w:val="21"/>
          <w:shd w:val="clear" w:color="auto" w:fill="FFFFFF"/>
        </w:rPr>
        <w:t>Veri Güvenliğine İlişkin Önlem ve Taahhütler</w:t>
      </w:r>
    </w:p>
    <w:p w14:paraId="36B45CAF"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Pamukkale Grup Şirketleri,</w:t>
      </w:r>
    </w:p>
    <w:p w14:paraId="4054790B" w14:textId="77777777" w:rsidR="004059F2" w:rsidRDefault="004059F2" w:rsidP="004059F2">
      <w:pPr>
        <w:numPr>
          <w:ilvl w:val="0"/>
          <w:numId w:val="2"/>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kişisel verilerin hukuka aykırı olarak işlenmemesini,</w:t>
      </w:r>
    </w:p>
    <w:p w14:paraId="03B4822D" w14:textId="77777777" w:rsidR="004059F2" w:rsidRDefault="004059F2" w:rsidP="004059F2">
      <w:pPr>
        <w:numPr>
          <w:ilvl w:val="0"/>
          <w:numId w:val="2"/>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kişisel verilere hukuka aykırı olarak erişilmemesini ve</w:t>
      </w:r>
    </w:p>
    <w:p w14:paraId="3EF2B065" w14:textId="77777777" w:rsidR="004059F2" w:rsidRDefault="004059F2" w:rsidP="004059F2">
      <w:pPr>
        <w:numPr>
          <w:ilvl w:val="0"/>
          <w:numId w:val="2"/>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kişisel verilerin muhafazasını</w:t>
      </w:r>
    </w:p>
    <w:p w14:paraId="7F65E76F"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sağlamak amacıyla uygun güvenlik düzeyini temin etmeye yönelik gerekli teknik ve idari tedbirleri almayı, gerekli denetimleri yaptırmayı taahhüt eder. Pamukkale Grup Şirketleri elde ettiği kişisel verileri işbu Kişisel Verilerin İşlenmesine İlişkin Aydınlatma Metni ile ilgili yasal mevzuata aykırı olarak başkasına açıklamayacak ve işleme amacı dışında kullanmayacaktır</w:t>
      </w:r>
    </w:p>
    <w:p w14:paraId="036C77E0" w14:textId="77777777" w:rsidR="004059F2" w:rsidRDefault="004059F2" w:rsidP="004059F2">
      <w:pPr>
        <w:rPr>
          <w:rFonts w:ascii="Times New Roman" w:hAnsi="Times New Roman" w:cs="Times New Roman"/>
          <w:sz w:val="24"/>
          <w:szCs w:val="24"/>
        </w:rPr>
      </w:pPr>
      <w:r>
        <w:rPr>
          <w:rFonts w:ascii="Open Sans" w:hAnsi="Open Sans" w:cs="Open Sans"/>
          <w:b/>
          <w:bCs/>
          <w:color w:val="333333"/>
          <w:sz w:val="21"/>
          <w:szCs w:val="21"/>
          <w:shd w:val="clear" w:color="auto" w:fill="FFFFFF"/>
        </w:rPr>
        <w:t>Kanun Kapsamındaki Haklarınız</w:t>
      </w:r>
    </w:p>
    <w:p w14:paraId="733F8B3D"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Kanun’un 11. maddesi uyarınca, veri sahipleri olarak;</w:t>
      </w:r>
    </w:p>
    <w:p w14:paraId="67CD8C35" w14:textId="77777777" w:rsidR="004059F2" w:rsidRDefault="004059F2" w:rsidP="004059F2">
      <w:pPr>
        <w:numPr>
          <w:ilvl w:val="0"/>
          <w:numId w:val="3"/>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Kişisel veri işlenip işlenmediğini öğrenme,</w:t>
      </w:r>
    </w:p>
    <w:p w14:paraId="5388C091" w14:textId="77777777" w:rsidR="004059F2" w:rsidRDefault="004059F2" w:rsidP="004059F2">
      <w:pPr>
        <w:numPr>
          <w:ilvl w:val="0"/>
          <w:numId w:val="3"/>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Kişisel verileri işlenmişse buna ilişkin bilgi talep etme,</w:t>
      </w:r>
    </w:p>
    <w:p w14:paraId="4050696C" w14:textId="77777777" w:rsidR="004059F2" w:rsidRDefault="004059F2" w:rsidP="004059F2">
      <w:pPr>
        <w:numPr>
          <w:ilvl w:val="0"/>
          <w:numId w:val="3"/>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Kişisel verilerin işlenme amacını ve bunların amacına uygun kullanılıp kullanılmadığını öğrenme,</w:t>
      </w:r>
    </w:p>
    <w:p w14:paraId="67E9198A" w14:textId="77777777" w:rsidR="004059F2" w:rsidRDefault="004059F2" w:rsidP="004059F2">
      <w:pPr>
        <w:numPr>
          <w:ilvl w:val="0"/>
          <w:numId w:val="3"/>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Yurt içinde veya yurt dışında kişisel verilerin aktarıldığı üçüncü kişileri bilme,</w:t>
      </w:r>
    </w:p>
    <w:p w14:paraId="7485C402" w14:textId="77777777" w:rsidR="004059F2" w:rsidRDefault="004059F2" w:rsidP="004059F2">
      <w:pPr>
        <w:numPr>
          <w:ilvl w:val="0"/>
          <w:numId w:val="3"/>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Kişisel verilerin eksik veya yanlış işlenmiş olması hâlinde bunların düzeltilmesini isteme ve bu kapsamda yapılan işlemin kişisel verilerin aktarıldığı üçüncü kişilere bildirilmesini isteme,</w:t>
      </w:r>
    </w:p>
    <w:p w14:paraId="4ABD6AC0" w14:textId="77777777" w:rsidR="004059F2" w:rsidRDefault="004059F2" w:rsidP="004059F2">
      <w:pPr>
        <w:numPr>
          <w:ilvl w:val="0"/>
          <w:numId w:val="3"/>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5FB5227D" w14:textId="77777777" w:rsidR="004059F2" w:rsidRDefault="004059F2" w:rsidP="004059F2">
      <w:pPr>
        <w:numPr>
          <w:ilvl w:val="0"/>
          <w:numId w:val="3"/>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lastRenderedPageBreak/>
        <w:t>İşlenen verilerin münhasıran otomatik sistemler vasıtasıyla analiz edilmesi suretiyle kişinin kendisi aleyhine bir sonucun ortaya çıkmasına itiraz etme,</w:t>
      </w:r>
    </w:p>
    <w:p w14:paraId="42F8EDFA" w14:textId="77777777" w:rsidR="004059F2" w:rsidRDefault="004059F2" w:rsidP="004059F2">
      <w:pPr>
        <w:numPr>
          <w:ilvl w:val="0"/>
          <w:numId w:val="3"/>
        </w:numPr>
        <w:shd w:val="clear" w:color="auto" w:fill="FFFFFF"/>
        <w:spacing w:before="100" w:beforeAutospacing="1" w:after="100" w:afterAutospacing="1" w:line="240" w:lineRule="auto"/>
        <w:jc w:val="both"/>
        <w:rPr>
          <w:rFonts w:ascii="Open Sans" w:hAnsi="Open Sans" w:cs="Open Sans"/>
          <w:color w:val="333333"/>
          <w:sz w:val="21"/>
          <w:szCs w:val="21"/>
        </w:rPr>
      </w:pPr>
      <w:r>
        <w:rPr>
          <w:rFonts w:ascii="Open Sans" w:hAnsi="Open Sans" w:cs="Open Sans"/>
          <w:color w:val="333333"/>
          <w:sz w:val="21"/>
          <w:szCs w:val="21"/>
        </w:rPr>
        <w:t>Kişisel verilerin kanuna aykırı olarak işlenmesi sebebiyle zarara uğraması hâlinde zararın giderilmesini talep etme, haklarına sahipsiniz.</w:t>
      </w:r>
    </w:p>
    <w:p w14:paraId="62CE5E1E" w14:textId="77777777" w:rsidR="004059F2" w:rsidRDefault="004059F2" w:rsidP="004059F2">
      <w:pPr>
        <w:spacing w:after="0"/>
        <w:rPr>
          <w:rFonts w:ascii="Times New Roman" w:hAnsi="Times New Roman" w:cs="Times New Roman"/>
          <w:sz w:val="24"/>
          <w:szCs w:val="24"/>
        </w:rPr>
      </w:pPr>
      <w:r>
        <w:rPr>
          <w:rFonts w:ascii="Open Sans" w:hAnsi="Open Sans" w:cs="Open Sans"/>
          <w:color w:val="333333"/>
          <w:sz w:val="21"/>
          <w:szCs w:val="21"/>
        </w:rPr>
        <w:br/>
      </w:r>
    </w:p>
    <w:p w14:paraId="21FD9DFC"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Söz konusu haklarınıza ilişkin taleplerinizi, kişisel veri sahipleri olarak yazılı bir şekilde “İsmet Kaptan Mahallesi Gazi Bulvarı No:95 Münir Birsel Plaza K:2 D:4 Çankaya / İZMİR” adresine yazılı olarak, apamukkale@hs01.kep.tr adresine güvenli elektronik imza, mobil imza ya da varsa Pamukkale Grup Şirketleri’ne daha önceden bildirdiğiniz ve Pamukkale Grup Şirketleri sistemlerinde kayıtlı bulunan elektronik posta adresi aracılığı ile info@pamukkale.com.tr adresine iletilmesi halinde 30 (otuz) gün içerisinde değerlendirilerek sonuçlandırılacaktır. Veri Sahibi tarafından iletilen taleplerde, veri sahibinin adı, soyadı, başvuru yazılı ise imzası, TC kimlik numarası ya da yabancı ise uyruğu, pasaport numarası veya varsa kimlik numarası, tebligata esas yerleşim yeri veya iş adresi, varsa bildirime esas elektronik posta adresi, telefon ve faks numarası ve talep konusu bulunması zorunludur. Başvuruya verilecek yanıtın CD, flash bellek gibi bir kayıt ortamında verilmesi halinde ise Pamukkale Grup Şirketleri, talepte bulunan Veri Sahibi’nden kayıt ortamının maliyeti tutarında ücret talep edebilir.</w:t>
      </w:r>
    </w:p>
    <w:p w14:paraId="19A29468" w14:textId="77777777" w:rsidR="004059F2" w:rsidRDefault="004059F2" w:rsidP="004059F2">
      <w:pPr>
        <w:rPr>
          <w:rFonts w:ascii="Times New Roman" w:hAnsi="Times New Roman" w:cs="Times New Roman"/>
          <w:sz w:val="24"/>
          <w:szCs w:val="24"/>
        </w:rPr>
      </w:pPr>
      <w:r>
        <w:rPr>
          <w:rFonts w:ascii="Open Sans" w:hAnsi="Open Sans" w:cs="Open Sans"/>
          <w:b/>
          <w:bCs/>
          <w:color w:val="333333"/>
          <w:sz w:val="21"/>
          <w:szCs w:val="21"/>
          <w:shd w:val="clear" w:color="auto" w:fill="FFFFFF"/>
        </w:rPr>
        <w:t>Metindeki Değişiklikler</w:t>
      </w:r>
    </w:p>
    <w:p w14:paraId="0D2414AE" w14:textId="77777777" w:rsidR="004059F2" w:rsidRDefault="004059F2" w:rsidP="004059F2">
      <w:pPr>
        <w:pStyle w:val="NormalWeb"/>
        <w:shd w:val="clear" w:color="auto" w:fill="FFFFFF"/>
        <w:spacing w:before="0" w:beforeAutospacing="0" w:after="150" w:afterAutospacing="0"/>
        <w:jc w:val="both"/>
        <w:rPr>
          <w:rFonts w:ascii="Open Sans" w:hAnsi="Open Sans" w:cs="Open Sans"/>
          <w:color w:val="333333"/>
          <w:sz w:val="21"/>
          <w:szCs w:val="21"/>
        </w:rPr>
      </w:pPr>
      <w:r>
        <w:rPr>
          <w:rFonts w:ascii="Open Sans" w:hAnsi="Open Sans" w:cs="Open Sans"/>
          <w:color w:val="333333"/>
          <w:sz w:val="21"/>
          <w:szCs w:val="21"/>
        </w:rPr>
        <w:t>Pamukkale Grup Şirketleri, işbu Metin’de yer alan hükümleri dilediği zaman yayımlamak suretiyle değiştirebilir. Pamukkale Grup Şirketleri’nin değişiklik yaptığı hükümler yayınlandığı tarihte yürürlük kazanır.</w:t>
      </w:r>
    </w:p>
    <w:p w14:paraId="34471EA8" w14:textId="4C90C025" w:rsidR="00A27464" w:rsidRPr="004059F2" w:rsidRDefault="00A27464" w:rsidP="004059F2"/>
    <w:sectPr w:rsidR="00A27464" w:rsidRPr="00405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FC1"/>
    <w:multiLevelType w:val="multilevel"/>
    <w:tmpl w:val="902E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B71C8"/>
    <w:multiLevelType w:val="multilevel"/>
    <w:tmpl w:val="BA0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64019"/>
    <w:multiLevelType w:val="multilevel"/>
    <w:tmpl w:val="A5D2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374757">
    <w:abstractNumId w:val="2"/>
  </w:num>
  <w:num w:numId="2" w16cid:durableId="237331851">
    <w:abstractNumId w:val="1"/>
  </w:num>
  <w:num w:numId="3" w16cid:durableId="117232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69"/>
    <w:rsid w:val="004059F2"/>
    <w:rsid w:val="006F0B69"/>
    <w:rsid w:val="00A27464"/>
    <w:rsid w:val="00AF3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8D87E-5593-4F10-8EFA-9A7C6F23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AF34F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F34F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F34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F3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2337">
      <w:bodyDiv w:val="1"/>
      <w:marLeft w:val="0"/>
      <w:marRight w:val="0"/>
      <w:marTop w:val="0"/>
      <w:marBottom w:val="0"/>
      <w:divBdr>
        <w:top w:val="none" w:sz="0" w:space="0" w:color="auto"/>
        <w:left w:val="none" w:sz="0" w:space="0" w:color="auto"/>
        <w:bottom w:val="none" w:sz="0" w:space="0" w:color="auto"/>
        <w:right w:val="none" w:sz="0" w:space="0" w:color="auto"/>
      </w:divBdr>
    </w:div>
    <w:div w:id="5190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tr/intl/tr/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KafSinKaf</dc:creator>
  <cp:keywords/>
  <dc:description/>
  <cp:lastModifiedBy>Ömer Telli</cp:lastModifiedBy>
  <cp:revision>3</cp:revision>
  <dcterms:created xsi:type="dcterms:W3CDTF">2020-02-19T11:54:00Z</dcterms:created>
  <dcterms:modified xsi:type="dcterms:W3CDTF">2023-05-08T10:28:00Z</dcterms:modified>
</cp:coreProperties>
</file>